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21" w:rsidRDefault="00912E54">
      <w:pPr>
        <w:spacing w:before="120" w:after="300"/>
        <w:jc w:val="center"/>
      </w:pPr>
      <w:r>
        <w:rPr>
          <w:b/>
          <w:color w:val="000000"/>
          <w:sz w:val="36"/>
        </w:rPr>
        <w:t>上市公司股东、</w:t>
      </w:r>
      <w:proofErr w:type="gramStart"/>
      <w:r>
        <w:rPr>
          <w:b/>
          <w:color w:val="000000"/>
          <w:sz w:val="36"/>
        </w:rPr>
        <w:t>董监高减</w:t>
      </w:r>
      <w:proofErr w:type="gramEnd"/>
      <w:r>
        <w:rPr>
          <w:b/>
          <w:color w:val="000000"/>
          <w:sz w:val="36"/>
        </w:rPr>
        <w:t>持股份的若干规定</w:t>
      </w:r>
    </w:p>
    <w:p w:rsidR="002A4221" w:rsidRDefault="00912E54">
      <w:pPr>
        <w:spacing w:before="100" w:after="150"/>
        <w:jc w:val="center"/>
      </w:pPr>
      <w:r>
        <w:rPr>
          <w:rFonts w:ascii="宋体" w:eastAsia="宋体" w:hAnsi="宋体" w:cs="宋体"/>
          <w:sz w:val="22"/>
        </w:rPr>
        <w:t>2017</w:t>
      </w:r>
      <w:r>
        <w:rPr>
          <w:rFonts w:ascii="宋体" w:eastAsia="宋体" w:hAnsi="宋体" w:cs="宋体"/>
          <w:sz w:val="22"/>
        </w:rPr>
        <w:t>年</w:t>
      </w:r>
      <w:r>
        <w:rPr>
          <w:rFonts w:ascii="宋体" w:eastAsia="宋体" w:hAnsi="宋体" w:cs="宋体"/>
          <w:sz w:val="22"/>
        </w:rPr>
        <w:t>05</w:t>
      </w:r>
      <w:r>
        <w:rPr>
          <w:rFonts w:ascii="宋体" w:eastAsia="宋体" w:hAnsi="宋体" w:cs="宋体"/>
          <w:sz w:val="22"/>
        </w:rPr>
        <w:t>月</w:t>
      </w:r>
      <w:r>
        <w:rPr>
          <w:rFonts w:ascii="宋体" w:eastAsia="宋体" w:hAnsi="宋体" w:cs="宋体"/>
          <w:sz w:val="22"/>
        </w:rPr>
        <w:t>26</w:t>
      </w:r>
      <w:r>
        <w:rPr>
          <w:rFonts w:ascii="宋体" w:eastAsia="宋体" w:hAnsi="宋体" w:cs="宋体"/>
          <w:sz w:val="22"/>
        </w:rPr>
        <w:t>日</w:t>
      </w:r>
      <w:r>
        <w:rPr>
          <w:rFonts w:ascii="宋体" w:eastAsia="宋体" w:hAnsi="宋体" w:cs="宋体"/>
          <w:sz w:val="22"/>
        </w:rPr>
        <w:t xml:space="preserve"> </w:t>
      </w:r>
      <w:r>
        <w:rPr>
          <w:rFonts w:ascii="宋体" w:eastAsia="宋体" w:hAnsi="宋体" w:cs="宋体"/>
          <w:sz w:val="22"/>
        </w:rPr>
        <w:t>颁布</w:t>
      </w:r>
      <w:proofErr w:type="gramStart"/>
      <w:r>
        <w:rPr>
          <w:rFonts w:ascii="宋体" w:eastAsia="宋体" w:hAnsi="宋体" w:cs="宋体"/>
          <w:sz w:val="22"/>
        </w:rPr>
        <w:t>丨</w:t>
      </w:r>
      <w:proofErr w:type="gramEnd"/>
      <w:r>
        <w:rPr>
          <w:rFonts w:ascii="宋体" w:eastAsia="宋体" w:hAnsi="宋体" w:cs="宋体"/>
          <w:sz w:val="22"/>
        </w:rPr>
        <w:t>证监会公告〔</w:t>
      </w:r>
      <w:r>
        <w:rPr>
          <w:rFonts w:ascii="宋体" w:eastAsia="宋体" w:hAnsi="宋体" w:cs="宋体"/>
          <w:sz w:val="22"/>
        </w:rPr>
        <w:t>2017</w:t>
      </w:r>
      <w:r>
        <w:rPr>
          <w:rFonts w:ascii="宋体" w:eastAsia="宋体" w:hAnsi="宋体" w:cs="宋体"/>
          <w:sz w:val="22"/>
        </w:rPr>
        <w:t>〕</w:t>
      </w:r>
      <w:r>
        <w:rPr>
          <w:rFonts w:ascii="宋体" w:eastAsia="宋体" w:hAnsi="宋体" w:cs="宋体"/>
          <w:sz w:val="22"/>
        </w:rPr>
        <w:t>9</w:t>
      </w:r>
      <w:r>
        <w:rPr>
          <w:rFonts w:ascii="宋体" w:eastAsia="宋体" w:hAnsi="宋体" w:cs="宋体"/>
          <w:sz w:val="22"/>
        </w:rPr>
        <w:t>号</w:t>
      </w:r>
    </w:p>
    <w:p w:rsidR="002A4221" w:rsidRDefault="00912E54">
      <w:pPr>
        <w:spacing w:before="100" w:after="100"/>
      </w:pPr>
      <w:r>
        <w:rPr>
          <w:b/>
          <w:color w:val="000000"/>
          <w:sz w:val="28"/>
        </w:rPr>
        <w:t>第一条</w:t>
      </w:r>
    </w:p>
    <w:p w:rsidR="002A4221" w:rsidRDefault="00912E54">
      <w:pPr>
        <w:pStyle w:val="a0"/>
        <w:ind w:firstLine="400"/>
      </w:pPr>
      <w:r>
        <w:rPr>
          <w:color w:val="000000"/>
        </w:rPr>
        <w:t>为了规范上市公司股东及董事、监事、高级管理人员（以下简称董监高）减持股份行为，促进证券市场长期稳定健康发展，根据《公司法》《证券法》的有关规定，制定本规定。</w:t>
      </w:r>
    </w:p>
    <w:p w:rsidR="002A4221" w:rsidRDefault="00912E54">
      <w:pPr>
        <w:spacing w:before="100" w:after="100"/>
      </w:pPr>
      <w:r>
        <w:rPr>
          <w:b/>
          <w:color w:val="000000"/>
          <w:sz w:val="28"/>
        </w:rPr>
        <w:t>第二条</w:t>
      </w:r>
    </w:p>
    <w:p w:rsidR="002A4221" w:rsidRDefault="00912E54">
      <w:pPr>
        <w:pStyle w:val="a0"/>
        <w:ind w:firstLine="400"/>
      </w:pPr>
      <w:r>
        <w:rPr>
          <w:color w:val="000000"/>
        </w:rPr>
        <w:t>上市公司控股股东和持股</w:t>
      </w:r>
      <w:r>
        <w:rPr>
          <w:color w:val="000000"/>
        </w:rPr>
        <w:t xml:space="preserve"> 5%</w:t>
      </w:r>
      <w:r>
        <w:rPr>
          <w:color w:val="000000"/>
        </w:rPr>
        <w:t>以上股东（以下统称大股东）、</w:t>
      </w:r>
      <w:proofErr w:type="gramStart"/>
      <w:r>
        <w:rPr>
          <w:color w:val="000000"/>
        </w:rPr>
        <w:t>董监高减</w:t>
      </w:r>
      <w:proofErr w:type="gramEnd"/>
      <w:r>
        <w:rPr>
          <w:color w:val="000000"/>
        </w:rPr>
        <w:t>持股份，以及股东减持其持有的公司首次公开发行前发行的股份、上市公司非公开发行的股份，适用本规定。大股东减持其通过证券交易所集中竞价交易买入的上市公司股份，不适用本规定。</w:t>
      </w:r>
    </w:p>
    <w:p w:rsidR="002A4221" w:rsidRDefault="00912E54">
      <w:pPr>
        <w:spacing w:before="100" w:after="100"/>
      </w:pPr>
      <w:r>
        <w:rPr>
          <w:b/>
          <w:color w:val="000000"/>
          <w:sz w:val="28"/>
        </w:rPr>
        <w:t>第三条</w:t>
      </w:r>
    </w:p>
    <w:p w:rsidR="002A4221" w:rsidRDefault="00912E54">
      <w:pPr>
        <w:pStyle w:val="a0"/>
        <w:ind w:firstLine="400"/>
      </w:pPr>
      <w:r>
        <w:rPr>
          <w:color w:val="000000"/>
        </w:rPr>
        <w:t>上市公司股东、董</w:t>
      </w:r>
      <w:proofErr w:type="gramStart"/>
      <w:r>
        <w:rPr>
          <w:color w:val="000000"/>
        </w:rPr>
        <w:t>监高应当</w:t>
      </w:r>
      <w:proofErr w:type="gramEnd"/>
      <w:r>
        <w:rPr>
          <w:color w:val="000000"/>
        </w:rPr>
        <w:t>遵守《公司法》《证券法》和有关法律、法规，中国证监会规章、规范性文件，以及证券交易所规则中关于股份转让的限制性规定。</w:t>
      </w:r>
    </w:p>
    <w:p w:rsidR="002A4221" w:rsidRDefault="00912E54">
      <w:pPr>
        <w:pStyle w:val="a0"/>
        <w:ind w:firstLine="400"/>
      </w:pPr>
      <w:r>
        <w:rPr>
          <w:color w:val="000000"/>
        </w:rPr>
        <w:t>上市公司股东、</w:t>
      </w:r>
      <w:proofErr w:type="gramStart"/>
      <w:r>
        <w:rPr>
          <w:color w:val="000000"/>
        </w:rPr>
        <w:t>董监高曾</w:t>
      </w:r>
      <w:proofErr w:type="gramEnd"/>
      <w:r>
        <w:rPr>
          <w:color w:val="000000"/>
        </w:rPr>
        <w:t>就限制股份转让</w:t>
      </w:r>
      <w:proofErr w:type="gramStart"/>
      <w:r>
        <w:rPr>
          <w:color w:val="000000"/>
        </w:rPr>
        <w:t>作出</w:t>
      </w:r>
      <w:proofErr w:type="gramEnd"/>
      <w:r>
        <w:rPr>
          <w:color w:val="000000"/>
        </w:rPr>
        <w:t>承诺的，应当严格遵守。</w:t>
      </w:r>
    </w:p>
    <w:p w:rsidR="002A4221" w:rsidRDefault="00912E54">
      <w:pPr>
        <w:spacing w:before="100" w:after="100"/>
      </w:pPr>
      <w:r>
        <w:rPr>
          <w:b/>
          <w:color w:val="000000"/>
          <w:sz w:val="28"/>
        </w:rPr>
        <w:t>第四条</w:t>
      </w:r>
    </w:p>
    <w:p w:rsidR="002A4221" w:rsidRDefault="00912E54">
      <w:pPr>
        <w:pStyle w:val="a0"/>
        <w:ind w:firstLine="400"/>
      </w:pPr>
      <w:r>
        <w:rPr>
          <w:color w:val="000000"/>
        </w:rPr>
        <w:t>上市公司股东、</w:t>
      </w:r>
      <w:proofErr w:type="gramStart"/>
      <w:r>
        <w:rPr>
          <w:color w:val="000000"/>
        </w:rPr>
        <w:t>董监高可以</w:t>
      </w:r>
      <w:proofErr w:type="gramEnd"/>
      <w:r>
        <w:rPr>
          <w:color w:val="000000"/>
        </w:rPr>
        <w:t>通过证券交易所的证券交易卖出，也可以通过协议转让及法律、法规</w:t>
      </w:r>
      <w:r>
        <w:rPr>
          <w:color w:val="000000"/>
        </w:rPr>
        <w:t>允许的其他方式减持股份。</w:t>
      </w:r>
    </w:p>
    <w:p w:rsidR="002A4221" w:rsidRDefault="00912E54">
      <w:pPr>
        <w:pStyle w:val="a0"/>
        <w:ind w:firstLine="400"/>
      </w:pPr>
      <w:r>
        <w:rPr>
          <w:color w:val="000000"/>
        </w:rPr>
        <w:t>因司法强制执行、执行股权质押协议、赠与、可交换债换股、股票权益</w:t>
      </w:r>
      <w:proofErr w:type="gramStart"/>
      <w:r>
        <w:rPr>
          <w:color w:val="000000"/>
        </w:rPr>
        <w:t>互换等减持股</w:t>
      </w:r>
      <w:proofErr w:type="gramEnd"/>
      <w:r>
        <w:rPr>
          <w:color w:val="000000"/>
        </w:rPr>
        <w:t>份的，应当按照本规定办理。</w:t>
      </w:r>
    </w:p>
    <w:p w:rsidR="002A4221" w:rsidRDefault="00912E54">
      <w:pPr>
        <w:spacing w:before="100" w:after="100"/>
      </w:pPr>
      <w:r>
        <w:rPr>
          <w:b/>
          <w:color w:val="000000"/>
          <w:sz w:val="28"/>
        </w:rPr>
        <w:t>第五条</w:t>
      </w:r>
    </w:p>
    <w:p w:rsidR="002A4221" w:rsidRDefault="00912E54">
      <w:pPr>
        <w:pStyle w:val="a0"/>
        <w:ind w:firstLine="400"/>
      </w:pPr>
      <w:r>
        <w:rPr>
          <w:color w:val="000000"/>
        </w:rPr>
        <w:t>上市公司股东、</w:t>
      </w:r>
      <w:proofErr w:type="gramStart"/>
      <w:r>
        <w:rPr>
          <w:color w:val="000000"/>
        </w:rPr>
        <w:t>董监高减</w:t>
      </w:r>
      <w:proofErr w:type="gramEnd"/>
      <w:r>
        <w:rPr>
          <w:color w:val="000000"/>
        </w:rPr>
        <w:t>持股份，应当按照法律、法规和本规定，以及证券交易所规则，真实、准确、完整、及时履行信息披露义务。</w:t>
      </w:r>
    </w:p>
    <w:p w:rsidR="002A4221" w:rsidRDefault="00912E54">
      <w:pPr>
        <w:spacing w:before="100" w:after="100"/>
      </w:pPr>
      <w:r>
        <w:rPr>
          <w:b/>
          <w:color w:val="000000"/>
          <w:sz w:val="28"/>
        </w:rPr>
        <w:t>第六条</w:t>
      </w:r>
    </w:p>
    <w:p w:rsidR="002A4221" w:rsidRDefault="00912E54">
      <w:pPr>
        <w:pStyle w:val="a0"/>
        <w:ind w:firstLine="400"/>
      </w:pPr>
      <w:r>
        <w:rPr>
          <w:color w:val="000000"/>
        </w:rPr>
        <w:t>具有下列情形之一的，上市公司大股东不得减持股份：</w:t>
      </w:r>
    </w:p>
    <w:p w:rsidR="002A4221" w:rsidRDefault="00912E54">
      <w:pPr>
        <w:pStyle w:val="a0"/>
        <w:ind w:firstLine="400"/>
      </w:pPr>
      <w:r>
        <w:rPr>
          <w:color w:val="000000"/>
        </w:rPr>
        <w:t>（一）上市公司或者大股东因涉嫌证券期货违法犯罪，在被中国证监会立案调查或者被司法机关立案侦查期间，以及在行政处罚决定、刑事判决</w:t>
      </w:r>
      <w:proofErr w:type="gramStart"/>
      <w:r>
        <w:rPr>
          <w:color w:val="000000"/>
        </w:rPr>
        <w:t>作出</w:t>
      </w:r>
      <w:proofErr w:type="gramEnd"/>
      <w:r>
        <w:rPr>
          <w:color w:val="000000"/>
        </w:rPr>
        <w:t>之后未满</w:t>
      </w:r>
      <w:r>
        <w:rPr>
          <w:color w:val="000000"/>
        </w:rPr>
        <w:t xml:space="preserve"> 6</w:t>
      </w:r>
      <w:r>
        <w:rPr>
          <w:color w:val="000000"/>
        </w:rPr>
        <w:t>个月的。</w:t>
      </w:r>
    </w:p>
    <w:p w:rsidR="002A4221" w:rsidRDefault="00912E54">
      <w:pPr>
        <w:pStyle w:val="a0"/>
        <w:ind w:firstLine="400"/>
      </w:pPr>
      <w:r>
        <w:rPr>
          <w:color w:val="000000"/>
        </w:rPr>
        <w:t>（二）大股东因违反证券交易所规则，被证券交易所</w:t>
      </w:r>
      <w:r>
        <w:rPr>
          <w:color w:val="000000"/>
        </w:rPr>
        <w:t>公开谴责未满</w:t>
      </w:r>
      <w:r>
        <w:rPr>
          <w:color w:val="000000"/>
        </w:rPr>
        <w:t xml:space="preserve"> 3</w:t>
      </w:r>
      <w:r>
        <w:rPr>
          <w:color w:val="000000"/>
        </w:rPr>
        <w:t>个月的。</w:t>
      </w:r>
    </w:p>
    <w:p w:rsidR="002A4221" w:rsidRDefault="00912E54">
      <w:pPr>
        <w:pStyle w:val="a0"/>
        <w:ind w:firstLine="400"/>
      </w:pPr>
      <w:r>
        <w:rPr>
          <w:color w:val="000000"/>
        </w:rPr>
        <w:t>（三）中国证监会规定的其他情形。</w:t>
      </w:r>
    </w:p>
    <w:p w:rsidR="002A4221" w:rsidRDefault="00912E54">
      <w:pPr>
        <w:spacing w:before="100" w:after="100"/>
      </w:pPr>
      <w:r>
        <w:rPr>
          <w:b/>
          <w:color w:val="000000"/>
          <w:sz w:val="28"/>
        </w:rPr>
        <w:t>第七条</w:t>
      </w:r>
    </w:p>
    <w:p w:rsidR="002A4221" w:rsidRDefault="00912E54">
      <w:pPr>
        <w:pStyle w:val="a0"/>
        <w:ind w:firstLine="400"/>
      </w:pPr>
      <w:r>
        <w:rPr>
          <w:color w:val="000000"/>
        </w:rPr>
        <w:t>具有下列情形之一的，上市公司董</w:t>
      </w:r>
      <w:proofErr w:type="gramStart"/>
      <w:r>
        <w:rPr>
          <w:color w:val="000000"/>
        </w:rPr>
        <w:t>监高不得</w:t>
      </w:r>
      <w:proofErr w:type="gramEnd"/>
      <w:r>
        <w:rPr>
          <w:color w:val="000000"/>
        </w:rPr>
        <w:t>减持股份：</w:t>
      </w:r>
    </w:p>
    <w:p w:rsidR="002A4221" w:rsidRDefault="00912E54">
      <w:pPr>
        <w:pStyle w:val="a0"/>
        <w:ind w:firstLine="400"/>
      </w:pPr>
      <w:r>
        <w:rPr>
          <w:color w:val="000000"/>
        </w:rPr>
        <w:t>（一）</w:t>
      </w:r>
      <w:proofErr w:type="gramStart"/>
      <w:r>
        <w:rPr>
          <w:color w:val="000000"/>
        </w:rPr>
        <w:t>董监高因</w:t>
      </w:r>
      <w:proofErr w:type="gramEnd"/>
      <w:r>
        <w:rPr>
          <w:color w:val="000000"/>
        </w:rPr>
        <w:t>涉嫌证券期货违法犯罪，在被中国证监会立案调查或者被司法机关立案侦查期间，以及在行政处罚决定、刑事判决</w:t>
      </w:r>
      <w:proofErr w:type="gramStart"/>
      <w:r>
        <w:rPr>
          <w:color w:val="000000"/>
        </w:rPr>
        <w:t>作出</w:t>
      </w:r>
      <w:proofErr w:type="gramEnd"/>
      <w:r>
        <w:rPr>
          <w:color w:val="000000"/>
        </w:rPr>
        <w:t>之后未满</w:t>
      </w:r>
      <w:r>
        <w:rPr>
          <w:color w:val="000000"/>
        </w:rPr>
        <w:t xml:space="preserve"> 6</w:t>
      </w:r>
      <w:r>
        <w:rPr>
          <w:color w:val="000000"/>
        </w:rPr>
        <w:t>个月的。</w:t>
      </w:r>
    </w:p>
    <w:p w:rsidR="002A4221" w:rsidRDefault="00912E54">
      <w:pPr>
        <w:pStyle w:val="a0"/>
        <w:ind w:firstLine="400"/>
      </w:pPr>
      <w:r>
        <w:rPr>
          <w:color w:val="000000"/>
        </w:rPr>
        <w:t>（二）</w:t>
      </w:r>
      <w:proofErr w:type="gramStart"/>
      <w:r>
        <w:rPr>
          <w:color w:val="000000"/>
        </w:rPr>
        <w:t>董监高因</w:t>
      </w:r>
      <w:proofErr w:type="gramEnd"/>
      <w:r>
        <w:rPr>
          <w:color w:val="000000"/>
        </w:rPr>
        <w:t>违反证券交易所规则，被证券交易所公开谴责未满</w:t>
      </w:r>
      <w:r>
        <w:rPr>
          <w:color w:val="000000"/>
        </w:rPr>
        <w:t xml:space="preserve"> 3</w:t>
      </w:r>
      <w:r>
        <w:rPr>
          <w:color w:val="000000"/>
        </w:rPr>
        <w:t>个月的。</w:t>
      </w:r>
    </w:p>
    <w:p w:rsidR="002A4221" w:rsidRDefault="00912E54">
      <w:pPr>
        <w:pStyle w:val="a0"/>
        <w:ind w:firstLine="400"/>
      </w:pPr>
      <w:r>
        <w:rPr>
          <w:color w:val="000000"/>
        </w:rPr>
        <w:t>（三）中国证监会规定的其他情形。</w:t>
      </w:r>
    </w:p>
    <w:p w:rsidR="002A4221" w:rsidRDefault="00912E54">
      <w:pPr>
        <w:spacing w:before="100" w:after="100"/>
      </w:pPr>
      <w:r>
        <w:rPr>
          <w:b/>
          <w:color w:val="000000"/>
          <w:sz w:val="28"/>
        </w:rPr>
        <w:t>第八条</w:t>
      </w:r>
    </w:p>
    <w:p w:rsidR="002A4221" w:rsidRDefault="00912E54">
      <w:pPr>
        <w:pStyle w:val="a0"/>
        <w:ind w:firstLine="400"/>
      </w:pPr>
      <w:r>
        <w:rPr>
          <w:color w:val="000000"/>
        </w:rPr>
        <w:t>上市公司大股东、董</w:t>
      </w:r>
      <w:proofErr w:type="gramStart"/>
      <w:r>
        <w:rPr>
          <w:color w:val="000000"/>
        </w:rPr>
        <w:t>监高计划</w:t>
      </w:r>
      <w:proofErr w:type="gramEnd"/>
      <w:r>
        <w:rPr>
          <w:color w:val="000000"/>
        </w:rPr>
        <w:t>通过证券交易所集中竞价交易减持股份，应当在首次卖出的</w:t>
      </w:r>
      <w:r>
        <w:rPr>
          <w:color w:val="000000"/>
        </w:rPr>
        <w:t xml:space="preserve"> 15 </w:t>
      </w:r>
      <w:proofErr w:type="gramStart"/>
      <w:r>
        <w:rPr>
          <w:color w:val="000000"/>
        </w:rPr>
        <w:t>个</w:t>
      </w:r>
      <w:proofErr w:type="gramEnd"/>
      <w:r>
        <w:rPr>
          <w:color w:val="000000"/>
        </w:rPr>
        <w:t>交易日前向证券交易所报告并预先披露减持计划，由证券交</w:t>
      </w:r>
      <w:r>
        <w:rPr>
          <w:color w:val="000000"/>
        </w:rPr>
        <w:t>易所予以备案。</w:t>
      </w:r>
    </w:p>
    <w:p w:rsidR="002A4221" w:rsidRDefault="00912E54">
      <w:pPr>
        <w:pStyle w:val="a0"/>
        <w:ind w:firstLine="400"/>
      </w:pPr>
      <w:r>
        <w:rPr>
          <w:color w:val="000000"/>
        </w:rPr>
        <w:t>上市公司大股东、董</w:t>
      </w:r>
      <w:proofErr w:type="gramStart"/>
      <w:r>
        <w:rPr>
          <w:color w:val="000000"/>
        </w:rPr>
        <w:t>监高减持计划</w:t>
      </w:r>
      <w:proofErr w:type="gramEnd"/>
      <w:r>
        <w:rPr>
          <w:color w:val="000000"/>
        </w:rPr>
        <w:t>的内容应当包括但不限于：拟减持股份的数量、来源、减</w:t>
      </w:r>
      <w:proofErr w:type="gramStart"/>
      <w:r>
        <w:rPr>
          <w:color w:val="000000"/>
        </w:rPr>
        <w:t>持时间</w:t>
      </w:r>
      <w:proofErr w:type="gramEnd"/>
      <w:r>
        <w:rPr>
          <w:color w:val="000000"/>
        </w:rPr>
        <w:t>区间、方式、价格区间、减持原因。减</w:t>
      </w:r>
      <w:proofErr w:type="gramStart"/>
      <w:r>
        <w:rPr>
          <w:color w:val="000000"/>
        </w:rPr>
        <w:t>持时间</w:t>
      </w:r>
      <w:proofErr w:type="gramEnd"/>
      <w:r>
        <w:rPr>
          <w:color w:val="000000"/>
        </w:rPr>
        <w:t>区间应当符合证券交易所的规定。</w:t>
      </w:r>
    </w:p>
    <w:p w:rsidR="002A4221" w:rsidRDefault="00912E54">
      <w:pPr>
        <w:pStyle w:val="a0"/>
        <w:ind w:firstLine="400"/>
      </w:pPr>
      <w:r>
        <w:rPr>
          <w:color w:val="000000"/>
        </w:rPr>
        <w:t>在预先披露的减</w:t>
      </w:r>
      <w:proofErr w:type="gramStart"/>
      <w:r>
        <w:rPr>
          <w:color w:val="000000"/>
        </w:rPr>
        <w:t>持时间</w:t>
      </w:r>
      <w:proofErr w:type="gramEnd"/>
      <w:r>
        <w:rPr>
          <w:color w:val="000000"/>
        </w:rPr>
        <w:t>区间内，大股东、董</w:t>
      </w:r>
      <w:proofErr w:type="gramStart"/>
      <w:r>
        <w:rPr>
          <w:color w:val="000000"/>
        </w:rPr>
        <w:t>监高应当</w:t>
      </w:r>
      <w:proofErr w:type="gramEnd"/>
      <w:r>
        <w:rPr>
          <w:color w:val="000000"/>
        </w:rPr>
        <w:t>按照证券交易所的规定披露减</w:t>
      </w:r>
      <w:proofErr w:type="gramStart"/>
      <w:r>
        <w:rPr>
          <w:color w:val="000000"/>
        </w:rPr>
        <w:t>持进展</w:t>
      </w:r>
      <w:proofErr w:type="gramEnd"/>
      <w:r>
        <w:rPr>
          <w:color w:val="000000"/>
        </w:rPr>
        <w:t>情况。减</w:t>
      </w:r>
      <w:proofErr w:type="gramStart"/>
      <w:r>
        <w:rPr>
          <w:color w:val="000000"/>
        </w:rPr>
        <w:t>持计划</w:t>
      </w:r>
      <w:proofErr w:type="gramEnd"/>
      <w:r>
        <w:rPr>
          <w:color w:val="000000"/>
        </w:rPr>
        <w:t>实施完毕后，大股东、董</w:t>
      </w:r>
      <w:proofErr w:type="gramStart"/>
      <w:r>
        <w:rPr>
          <w:color w:val="000000"/>
        </w:rPr>
        <w:t>监高应当</w:t>
      </w:r>
      <w:proofErr w:type="gramEnd"/>
      <w:r>
        <w:rPr>
          <w:color w:val="000000"/>
        </w:rPr>
        <w:t>在两个交易日内向证券交易所报告，并予公告；在预先披露的减</w:t>
      </w:r>
      <w:proofErr w:type="gramStart"/>
      <w:r>
        <w:rPr>
          <w:color w:val="000000"/>
        </w:rPr>
        <w:t>持时间</w:t>
      </w:r>
      <w:proofErr w:type="gramEnd"/>
      <w:r>
        <w:rPr>
          <w:color w:val="000000"/>
        </w:rPr>
        <w:t>区间内，未实施减</w:t>
      </w:r>
      <w:proofErr w:type="gramStart"/>
      <w:r>
        <w:rPr>
          <w:color w:val="000000"/>
        </w:rPr>
        <w:t>持或者减持计划</w:t>
      </w:r>
      <w:proofErr w:type="gramEnd"/>
      <w:r>
        <w:rPr>
          <w:color w:val="000000"/>
        </w:rPr>
        <w:t>未实施完毕的，应当在减</w:t>
      </w:r>
      <w:proofErr w:type="gramStart"/>
      <w:r>
        <w:rPr>
          <w:color w:val="000000"/>
        </w:rPr>
        <w:t>持时间</w:t>
      </w:r>
      <w:proofErr w:type="gramEnd"/>
      <w:r>
        <w:rPr>
          <w:color w:val="000000"/>
        </w:rPr>
        <w:t>区间届满后的两个交易日内向证券交易所报告，并予公告。</w:t>
      </w:r>
    </w:p>
    <w:p w:rsidR="002A4221" w:rsidRDefault="00912E54">
      <w:pPr>
        <w:spacing w:before="100" w:after="100"/>
      </w:pPr>
      <w:r>
        <w:rPr>
          <w:b/>
          <w:color w:val="000000"/>
          <w:sz w:val="28"/>
        </w:rPr>
        <w:t>第九条</w:t>
      </w:r>
    </w:p>
    <w:p w:rsidR="002A4221" w:rsidRDefault="00912E54">
      <w:pPr>
        <w:pStyle w:val="a0"/>
        <w:ind w:firstLine="400"/>
      </w:pPr>
      <w:r>
        <w:rPr>
          <w:color w:val="000000"/>
        </w:rPr>
        <w:t>上市公司大股东在</w:t>
      </w:r>
      <w:r>
        <w:rPr>
          <w:color w:val="000000"/>
        </w:rPr>
        <w:t xml:space="preserve"> 3</w:t>
      </w:r>
      <w:r>
        <w:rPr>
          <w:color w:val="000000"/>
        </w:rPr>
        <w:t>个月内通过证券交易所集中竞价交易减持股份的总数，不得超过公司股份总数的</w:t>
      </w:r>
      <w:r>
        <w:rPr>
          <w:color w:val="000000"/>
        </w:rPr>
        <w:t xml:space="preserve"> 1%</w:t>
      </w:r>
      <w:r>
        <w:rPr>
          <w:color w:val="000000"/>
        </w:rPr>
        <w:t>。</w:t>
      </w:r>
    </w:p>
    <w:p w:rsidR="002A4221" w:rsidRDefault="00912E54">
      <w:pPr>
        <w:pStyle w:val="a0"/>
        <w:ind w:firstLine="400"/>
      </w:pPr>
      <w:r>
        <w:rPr>
          <w:color w:val="000000"/>
        </w:rPr>
        <w:t>股东通过证券交易所集中竞价交易减持其持有的公司首次公开发行前发行的股份、上市公司非公开发行的股份，应当符合前款规定的比例限制。</w:t>
      </w:r>
    </w:p>
    <w:p w:rsidR="002A4221" w:rsidRDefault="00912E54">
      <w:pPr>
        <w:pStyle w:val="a0"/>
        <w:ind w:firstLine="400"/>
      </w:pPr>
      <w:r>
        <w:rPr>
          <w:color w:val="000000"/>
        </w:rPr>
        <w:t>股东持有上市公司非公开发行的股份，在股份限售期届满后</w:t>
      </w:r>
      <w:r>
        <w:rPr>
          <w:color w:val="000000"/>
        </w:rPr>
        <w:t xml:space="preserve"> 12 </w:t>
      </w:r>
      <w:proofErr w:type="gramStart"/>
      <w:r>
        <w:rPr>
          <w:color w:val="000000"/>
        </w:rPr>
        <w:t>个</w:t>
      </w:r>
      <w:proofErr w:type="gramEnd"/>
      <w:r>
        <w:rPr>
          <w:color w:val="000000"/>
        </w:rPr>
        <w:t>月内通过集中竞价交易减持的数量，还应当符合证券交易所规定的比例限制。</w:t>
      </w:r>
    </w:p>
    <w:p w:rsidR="002A4221" w:rsidRDefault="00912E54">
      <w:pPr>
        <w:pStyle w:val="a0"/>
        <w:ind w:firstLine="400"/>
      </w:pPr>
      <w:r>
        <w:rPr>
          <w:color w:val="000000"/>
        </w:rPr>
        <w:t>适用前三款规定时，上市公司大股东与其一致行动人所持有的股份应当合并计算。</w:t>
      </w:r>
    </w:p>
    <w:p w:rsidR="002A4221" w:rsidRDefault="00912E54">
      <w:pPr>
        <w:spacing w:before="100" w:after="100"/>
      </w:pPr>
      <w:r>
        <w:rPr>
          <w:b/>
          <w:color w:val="000000"/>
          <w:sz w:val="28"/>
        </w:rPr>
        <w:t>第十条</w:t>
      </w:r>
    </w:p>
    <w:p w:rsidR="002A4221" w:rsidRDefault="00912E54">
      <w:pPr>
        <w:pStyle w:val="a0"/>
        <w:ind w:firstLine="400"/>
      </w:pPr>
      <w:r>
        <w:rPr>
          <w:color w:val="000000"/>
        </w:rPr>
        <w:t>通过协议转让方式减持股份并导致股份出让方不再具有上市公司大股东身份的，股份出让方、受让方应</w:t>
      </w:r>
      <w:r>
        <w:rPr>
          <w:color w:val="000000"/>
        </w:rPr>
        <w:t>当在减持后</w:t>
      </w:r>
      <w:r>
        <w:rPr>
          <w:color w:val="000000"/>
        </w:rPr>
        <w:t xml:space="preserve"> 6</w:t>
      </w:r>
      <w:r>
        <w:rPr>
          <w:color w:val="000000"/>
        </w:rPr>
        <w:t>个月内继续遵守本规定第八条、第九条第一款的规定。</w:t>
      </w:r>
    </w:p>
    <w:p w:rsidR="002A4221" w:rsidRDefault="00912E54">
      <w:pPr>
        <w:pStyle w:val="a0"/>
        <w:ind w:firstLine="400"/>
      </w:pPr>
      <w:r>
        <w:rPr>
          <w:color w:val="000000"/>
        </w:rPr>
        <w:t>股东通过协议转让方式减持其持有的公司首次公开发行前发行的股份、上市公司非公开发行的股份，股份出让方、受让方应当在减持后</w:t>
      </w:r>
      <w:r>
        <w:rPr>
          <w:color w:val="000000"/>
        </w:rPr>
        <w:t xml:space="preserve"> 6</w:t>
      </w:r>
      <w:r>
        <w:rPr>
          <w:color w:val="000000"/>
        </w:rPr>
        <w:t>个月内继续遵守本规定第九条第二款的规定。</w:t>
      </w:r>
    </w:p>
    <w:p w:rsidR="002A4221" w:rsidRDefault="00912E54">
      <w:pPr>
        <w:spacing w:before="100" w:after="100"/>
      </w:pPr>
      <w:r>
        <w:rPr>
          <w:b/>
          <w:color w:val="000000"/>
          <w:sz w:val="28"/>
        </w:rPr>
        <w:t>第十一条</w:t>
      </w:r>
    </w:p>
    <w:p w:rsidR="002A4221" w:rsidRDefault="00912E54">
      <w:pPr>
        <w:pStyle w:val="a0"/>
        <w:ind w:firstLine="400"/>
      </w:pPr>
      <w:r>
        <w:rPr>
          <w:color w:val="000000"/>
        </w:rPr>
        <w:t>上市公司大股东通过大宗交易方式减持股份，或者股东通过大宗交易方式减持其持有的公司首次公开发行前发行的股份、上市公司非公开发行的股份，股份出让方、受让方应当遵守证券交易所关于减持数量、持有时间等规定。</w:t>
      </w:r>
    </w:p>
    <w:p w:rsidR="002A4221" w:rsidRDefault="00912E54">
      <w:pPr>
        <w:pStyle w:val="a0"/>
        <w:ind w:firstLine="400"/>
      </w:pPr>
      <w:r>
        <w:rPr>
          <w:color w:val="000000"/>
        </w:rPr>
        <w:t>适用前款规定时，上市公司大股东与其一致行动人所持有的股份应当合并计算。</w:t>
      </w:r>
    </w:p>
    <w:p w:rsidR="002A4221" w:rsidRDefault="00912E54">
      <w:pPr>
        <w:spacing w:before="100" w:after="100"/>
      </w:pPr>
      <w:r>
        <w:rPr>
          <w:b/>
          <w:color w:val="000000"/>
          <w:sz w:val="28"/>
        </w:rPr>
        <w:t>第</w:t>
      </w:r>
      <w:r>
        <w:rPr>
          <w:b/>
          <w:color w:val="000000"/>
          <w:sz w:val="28"/>
        </w:rPr>
        <w:t>十二条</w:t>
      </w:r>
    </w:p>
    <w:p w:rsidR="002A4221" w:rsidRDefault="00912E54">
      <w:pPr>
        <w:pStyle w:val="a0"/>
        <w:ind w:firstLine="400"/>
      </w:pPr>
      <w:r>
        <w:rPr>
          <w:color w:val="000000"/>
        </w:rPr>
        <w:t>上市公司大股东的股权被质押的，该股东应当在该事实发生之日起</w:t>
      </w:r>
      <w:r>
        <w:rPr>
          <w:color w:val="000000"/>
        </w:rPr>
        <w:t xml:space="preserve"> 2</w:t>
      </w:r>
      <w:r>
        <w:rPr>
          <w:color w:val="000000"/>
        </w:rPr>
        <w:t>日内通知上市公司，并予公告。</w:t>
      </w:r>
    </w:p>
    <w:p w:rsidR="002A4221" w:rsidRDefault="00912E54">
      <w:pPr>
        <w:pStyle w:val="a0"/>
        <w:ind w:firstLine="400"/>
      </w:pPr>
      <w:r>
        <w:rPr>
          <w:color w:val="000000"/>
        </w:rPr>
        <w:t>中国证券登记结算公司应当统一制定上市公司大股东场内场外股权质押登记要素标准，并负责采集相关信息。证券交易所应当明确上市公司大股东办理股权质押登记、发生平仓风险、解除股权质押等信息披露内容。</w:t>
      </w:r>
    </w:p>
    <w:p w:rsidR="002A4221" w:rsidRDefault="00912E54">
      <w:pPr>
        <w:pStyle w:val="a0"/>
        <w:ind w:firstLine="400"/>
      </w:pPr>
      <w:r>
        <w:rPr>
          <w:color w:val="000000"/>
        </w:rPr>
        <w:t>因执行股权质押协议导致上市公司大股东股份被出售的，应当执行本规定。</w:t>
      </w:r>
    </w:p>
    <w:p w:rsidR="002A4221" w:rsidRDefault="00912E54">
      <w:pPr>
        <w:spacing w:before="100" w:after="100"/>
      </w:pPr>
      <w:r>
        <w:rPr>
          <w:b/>
          <w:color w:val="000000"/>
          <w:sz w:val="28"/>
        </w:rPr>
        <w:t>第十三条</w:t>
      </w:r>
    </w:p>
    <w:p w:rsidR="002A4221" w:rsidRDefault="00912E54">
      <w:pPr>
        <w:pStyle w:val="a0"/>
        <w:ind w:firstLine="400"/>
      </w:pPr>
      <w:r>
        <w:rPr>
          <w:color w:val="000000"/>
        </w:rPr>
        <w:t>上市公司股东、</w:t>
      </w:r>
      <w:proofErr w:type="gramStart"/>
      <w:r>
        <w:rPr>
          <w:color w:val="000000"/>
        </w:rPr>
        <w:t>董监高未</w:t>
      </w:r>
      <w:proofErr w:type="gramEnd"/>
      <w:r>
        <w:rPr>
          <w:color w:val="000000"/>
        </w:rPr>
        <w:t>按照本规定和证券交易所规则减持股份的，证券交易所应当视情节采取书面警示等监管措施和通报批评、公开谴责等纪律处分措施；情节严重的，证券交易所应当通过限制交易的处置措施禁止相关证券账户</w:t>
      </w:r>
      <w:r>
        <w:rPr>
          <w:color w:val="000000"/>
        </w:rPr>
        <w:t xml:space="preserve"> 6</w:t>
      </w:r>
      <w:r>
        <w:rPr>
          <w:color w:val="000000"/>
        </w:rPr>
        <w:t>个月内或</w:t>
      </w:r>
      <w:r>
        <w:rPr>
          <w:color w:val="000000"/>
        </w:rPr>
        <w:t xml:space="preserve"> 12 </w:t>
      </w:r>
      <w:proofErr w:type="gramStart"/>
      <w:r>
        <w:rPr>
          <w:color w:val="000000"/>
        </w:rPr>
        <w:t>个月内减持股</w:t>
      </w:r>
      <w:proofErr w:type="gramEnd"/>
      <w:r>
        <w:rPr>
          <w:color w:val="000000"/>
        </w:rPr>
        <w:t>份。</w:t>
      </w:r>
    </w:p>
    <w:p w:rsidR="002A4221" w:rsidRDefault="00912E54">
      <w:pPr>
        <w:pStyle w:val="a0"/>
        <w:ind w:firstLine="400"/>
      </w:pPr>
      <w:r>
        <w:rPr>
          <w:color w:val="000000"/>
        </w:rPr>
        <w:t>证券交易所为防止市场发生重大波动，影响市场交易秩序或者损害投资者利益，防范市场风险，有序引导减持，可以根据市场情况，依照法律和交易规则，对构成异常交易的行为采取限制交易等措施。</w:t>
      </w:r>
    </w:p>
    <w:p w:rsidR="002A4221" w:rsidRDefault="00912E54">
      <w:pPr>
        <w:spacing w:before="100" w:after="100"/>
      </w:pPr>
      <w:r>
        <w:rPr>
          <w:b/>
          <w:color w:val="000000"/>
          <w:sz w:val="28"/>
        </w:rPr>
        <w:t>第十四条</w:t>
      </w:r>
    </w:p>
    <w:p w:rsidR="002A4221" w:rsidRDefault="00912E54">
      <w:pPr>
        <w:pStyle w:val="a0"/>
        <w:ind w:firstLine="400"/>
      </w:pPr>
      <w:r>
        <w:rPr>
          <w:color w:val="000000"/>
        </w:rPr>
        <w:t>上市公司股东、</w:t>
      </w:r>
      <w:proofErr w:type="gramStart"/>
      <w:r>
        <w:rPr>
          <w:color w:val="000000"/>
        </w:rPr>
        <w:t>董监高未</w:t>
      </w:r>
      <w:proofErr w:type="gramEnd"/>
      <w:r>
        <w:rPr>
          <w:color w:val="000000"/>
        </w:rPr>
        <w:t>按照本规定和证券交易所规则减持股份的，中国证监会依照有关规定采</w:t>
      </w:r>
      <w:r>
        <w:rPr>
          <w:color w:val="000000"/>
        </w:rPr>
        <w:t>取责令改正等监管措施。</w:t>
      </w:r>
    </w:p>
    <w:p w:rsidR="002A4221" w:rsidRDefault="00912E54">
      <w:pPr>
        <w:spacing w:before="100" w:after="100"/>
      </w:pPr>
      <w:r>
        <w:rPr>
          <w:b/>
          <w:color w:val="000000"/>
          <w:sz w:val="28"/>
        </w:rPr>
        <w:t>第十五条</w:t>
      </w:r>
    </w:p>
    <w:p w:rsidR="002A4221" w:rsidRDefault="00912E54">
      <w:pPr>
        <w:pStyle w:val="a0"/>
        <w:ind w:firstLine="400"/>
      </w:pPr>
      <w:r>
        <w:rPr>
          <w:color w:val="000000"/>
        </w:rPr>
        <w:t>上市公司股东、</w:t>
      </w:r>
      <w:proofErr w:type="gramStart"/>
      <w:r>
        <w:rPr>
          <w:color w:val="000000"/>
        </w:rPr>
        <w:t>董监高未</w:t>
      </w:r>
      <w:proofErr w:type="gramEnd"/>
      <w:r>
        <w:rPr>
          <w:color w:val="000000"/>
        </w:rPr>
        <w:t>按照本规定和证券交易所规则披露信息，或者所披露的信息存在虚假记载、误导性陈述或者重大遗漏的，中国证监会依照《证券法》第一百九十三条的规定给予行政处罚。</w:t>
      </w:r>
    </w:p>
    <w:p w:rsidR="002A4221" w:rsidRDefault="00912E54">
      <w:pPr>
        <w:spacing w:before="100" w:after="100"/>
      </w:pPr>
      <w:r>
        <w:rPr>
          <w:b/>
          <w:color w:val="000000"/>
          <w:sz w:val="28"/>
        </w:rPr>
        <w:t>第十六条</w:t>
      </w:r>
    </w:p>
    <w:p w:rsidR="002A4221" w:rsidRDefault="00912E54">
      <w:pPr>
        <w:pStyle w:val="a0"/>
        <w:ind w:firstLine="400"/>
      </w:pPr>
      <w:r>
        <w:rPr>
          <w:color w:val="000000"/>
        </w:rPr>
        <w:t>上市公司股东、</w:t>
      </w:r>
      <w:proofErr w:type="gramStart"/>
      <w:r>
        <w:rPr>
          <w:color w:val="000000"/>
        </w:rPr>
        <w:t>董监高减</w:t>
      </w:r>
      <w:proofErr w:type="gramEnd"/>
      <w:r>
        <w:rPr>
          <w:color w:val="000000"/>
        </w:rPr>
        <w:t>持股</w:t>
      </w:r>
      <w:proofErr w:type="gramStart"/>
      <w:r>
        <w:rPr>
          <w:color w:val="000000"/>
        </w:rPr>
        <w:t>份超过</w:t>
      </w:r>
      <w:proofErr w:type="gramEnd"/>
      <w:r>
        <w:rPr>
          <w:color w:val="000000"/>
        </w:rPr>
        <w:t>法律、法规、中国证监会规章和规范性文件、证券交易所规则设定的比例的，依法予以查处。</w:t>
      </w:r>
    </w:p>
    <w:p w:rsidR="002A4221" w:rsidRDefault="00912E54">
      <w:pPr>
        <w:spacing w:before="100" w:after="100"/>
      </w:pPr>
      <w:r>
        <w:rPr>
          <w:b/>
          <w:color w:val="000000"/>
          <w:sz w:val="28"/>
        </w:rPr>
        <w:t>第十七条</w:t>
      </w:r>
    </w:p>
    <w:p w:rsidR="002A4221" w:rsidRDefault="00912E54">
      <w:pPr>
        <w:pStyle w:val="a0"/>
        <w:ind w:firstLine="400"/>
      </w:pPr>
      <w:r>
        <w:rPr>
          <w:color w:val="000000"/>
        </w:rPr>
        <w:t>上市公司股东、</w:t>
      </w:r>
      <w:proofErr w:type="gramStart"/>
      <w:r>
        <w:rPr>
          <w:color w:val="000000"/>
        </w:rPr>
        <w:t>董监高未</w:t>
      </w:r>
      <w:proofErr w:type="gramEnd"/>
      <w:r>
        <w:rPr>
          <w:color w:val="000000"/>
        </w:rPr>
        <w:t>按照本规定和证券交易所规则减持股份，构成欺诈、内幕交易和操纵市场的，依法予以查处。</w:t>
      </w:r>
    </w:p>
    <w:p w:rsidR="002A4221" w:rsidRDefault="00912E54">
      <w:pPr>
        <w:spacing w:before="100" w:after="100"/>
      </w:pPr>
      <w:r>
        <w:rPr>
          <w:b/>
          <w:color w:val="000000"/>
          <w:sz w:val="28"/>
        </w:rPr>
        <w:t>第十八条</w:t>
      </w:r>
    </w:p>
    <w:p w:rsidR="002A4221" w:rsidRDefault="00912E54">
      <w:pPr>
        <w:pStyle w:val="a0"/>
        <w:ind w:firstLine="400"/>
      </w:pPr>
      <w:r>
        <w:rPr>
          <w:color w:val="000000"/>
        </w:rPr>
        <w:t>上市公司股东、董</w:t>
      </w:r>
      <w:proofErr w:type="gramStart"/>
      <w:r>
        <w:rPr>
          <w:color w:val="000000"/>
        </w:rPr>
        <w:t>监高违反</w:t>
      </w:r>
      <w:proofErr w:type="gramEnd"/>
      <w:r>
        <w:rPr>
          <w:color w:val="000000"/>
        </w:rPr>
        <w:t>本规定和证券交易所规则减持股份，情节严重的，中国证监会可以依法采取证券市场禁入措施。</w:t>
      </w:r>
    </w:p>
    <w:p w:rsidR="002A4221" w:rsidRDefault="00912E54">
      <w:pPr>
        <w:spacing w:before="100" w:after="100"/>
      </w:pPr>
      <w:r>
        <w:rPr>
          <w:b/>
          <w:color w:val="000000"/>
          <w:sz w:val="28"/>
        </w:rPr>
        <w:t>第十九条</w:t>
      </w:r>
    </w:p>
    <w:p w:rsidR="002A4221" w:rsidRDefault="00912E54">
      <w:pPr>
        <w:pStyle w:val="a0"/>
        <w:ind w:firstLine="400"/>
      </w:pPr>
      <w:r>
        <w:rPr>
          <w:color w:val="000000"/>
        </w:rPr>
        <w:t>本规定自公布之日起施行。《上市公司大股东、董监高减持股份的若干规定》（证监会公告〔</w:t>
      </w:r>
      <w:r>
        <w:rPr>
          <w:color w:val="000000"/>
        </w:rPr>
        <w:t>2016</w:t>
      </w:r>
      <w:r>
        <w:rPr>
          <w:color w:val="000000"/>
        </w:rPr>
        <w:t>〕</w:t>
      </w:r>
      <w:r>
        <w:rPr>
          <w:color w:val="000000"/>
        </w:rPr>
        <w:t xml:space="preserve">1 </w:t>
      </w:r>
      <w:r>
        <w:rPr>
          <w:color w:val="000000"/>
        </w:rPr>
        <w:t>号）同时废止。</w:t>
      </w:r>
      <w:bookmarkStart w:id="0" w:name="_GoBack"/>
      <w:bookmarkEnd w:id="0"/>
    </w:p>
    <w:sectPr w:rsidR="002A4221">
      <w:footerReference w:type="default" r:id="rId7"/>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54" w:rsidRDefault="00912E54">
      <w:r>
        <w:separator/>
      </w:r>
    </w:p>
  </w:endnote>
  <w:endnote w:type="continuationSeparator" w:id="0">
    <w:p w:rsidR="00912E54" w:rsidRDefault="0091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Liberation Sans Unicode MS">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21" w:rsidRDefault="00912E54">
    <w:pPr>
      <w:jc w:val="center"/>
    </w:pPr>
    <w:r>
      <w:fldChar w:fldCharType="begin"/>
    </w:r>
    <w:r>
      <w:instrText>PAGE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54" w:rsidRDefault="00912E54">
      <w:r>
        <w:separator/>
      </w:r>
    </w:p>
  </w:footnote>
  <w:footnote w:type="continuationSeparator" w:id="0">
    <w:p w:rsidR="00912E54" w:rsidRDefault="00912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221"/>
    <w:rsid w:val="001D4FCF"/>
    <w:rsid w:val="002A4221"/>
    <w:rsid w:val="0091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DejaVu Sans"/>
    </w:rPr>
  </w:style>
  <w:style w:type="paragraph" w:styleId="1">
    <w:name w:val="heading 1"/>
    <w:basedOn w:val="Heading"/>
    <w:next w:val="a0"/>
    <w:qFormat/>
    <w:pPr>
      <w:outlineLvl w:val="0"/>
    </w:pPr>
    <w:rPr>
      <w:rFonts w:ascii="Liberation Sans Unicode MS" w:hAnsi="Liberation Sans Unicode MS"/>
      <w:b/>
      <w:bCs/>
      <w:sz w:val="32"/>
      <w:szCs w:val="32"/>
    </w:rPr>
  </w:style>
  <w:style w:type="paragraph" w:styleId="2">
    <w:name w:val="heading 2"/>
    <w:basedOn w:val="Heading"/>
    <w:next w:val="a0"/>
    <w:qFormat/>
    <w:pPr>
      <w:spacing w:before="200" w:after="120"/>
      <w:outlineLvl w:val="1"/>
    </w:pPr>
    <w:rPr>
      <w:rFonts w:ascii="Liberation Serif" w:hAnsi="Liberation Serif"/>
      <w:b/>
      <w:bCs/>
      <w:sz w:val="30"/>
      <w:szCs w:val="30"/>
    </w:rPr>
  </w:style>
  <w:style w:type="paragraph" w:styleId="3">
    <w:name w:val="heading 3"/>
    <w:basedOn w:val="Heading"/>
    <w:next w:val="a0"/>
    <w:qFormat/>
    <w:pPr>
      <w:spacing w:before="140" w:after="120"/>
      <w:outlineLvl w:val="2"/>
    </w:pPr>
    <w:rPr>
      <w:rFonts w:ascii="Liberation Serif" w:hAnsi="Liberation Serif"/>
      <w:b/>
      <w:bCs/>
      <w:sz w:val="27"/>
      <w:szCs w:val="27"/>
    </w:rPr>
  </w:style>
  <w:style w:type="paragraph" w:styleId="4">
    <w:name w:val="heading 4"/>
    <w:basedOn w:val="Heading"/>
    <w:next w:val="a0"/>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HeaderandFooter">
    <w:name w:val="Header and Footer"/>
    <w:basedOn w:val="a"/>
    <w:qFormat/>
    <w:pPr>
      <w:suppressLineNumbers/>
      <w:tabs>
        <w:tab w:val="center" w:pos="4986"/>
        <w:tab w:val="right" w:pos="9972"/>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Liberation Sans" w:hAnsi="Liberation Sans"/>
      <w:sz w:val="28"/>
      <w:szCs w:val="28"/>
    </w:rPr>
  </w:style>
  <w:style w:type="paragraph" w:styleId="a9">
    <w:name w:val="Balloon Text"/>
    <w:basedOn w:val="a"/>
    <w:link w:val="Char"/>
    <w:uiPriority w:val="99"/>
    <w:semiHidden/>
    <w:unhideWhenUsed/>
    <w:rsid w:val="001D4FCF"/>
    <w:rPr>
      <w:rFonts w:cs="Mangal"/>
      <w:sz w:val="18"/>
      <w:szCs w:val="16"/>
    </w:rPr>
  </w:style>
  <w:style w:type="character" w:customStyle="1" w:styleId="Char">
    <w:name w:val="批注框文本 Char"/>
    <w:basedOn w:val="a1"/>
    <w:link w:val="a9"/>
    <w:uiPriority w:val="99"/>
    <w:semiHidden/>
    <w:rsid w:val="001D4FCF"/>
    <w:rPr>
      <w:rFonts w:eastAsia="DejaVu Sans"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许妙珊</cp:lastModifiedBy>
  <cp:revision>1</cp:revision>
  <dcterms:created xsi:type="dcterms:W3CDTF">2020-09-07T03:08:00Z</dcterms:created>
  <dcterms:modified xsi:type="dcterms:W3CDTF">2020-09-07T03:08:00Z</dcterms:modified>
  <dc:language>en-US</dc:language>
</cp:coreProperties>
</file>